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5423526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935" cy="198120"/>
                <wp:effectExtent l="0" t="0" r="0" b="0"/>
                <wp:wrapNone/>
                <wp:docPr id="3" name="文本框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C82065"/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1" o:spid="_x0000_s1026" o:spt="202" type="#_x0000_t202" style="position:absolute;left:0pt;margin-left:0pt;margin-top:0pt;height:15.6pt;width:9.05pt;mso-position-horizontal-relative:page;mso-position-vertical-relative:page;mso-wrap-style:none;z-index:-251657216;mso-width-relative:page;mso-height-relative:page;" filled="f" stroked="f" coordsize="21600,21600" o:allowincell="f" o:gfxdata="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HQSY3QAAAAAwEAAA8AAAAAAAAAAQAgAAAAIgAAAGRycy9kb3du&#10;cmV2LnhtbFBLAQIUABQAAAAIAIdO4kA0N92WzgEAAJYDAAAOAAAAAAAAAAEAIAAAAB8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 w14:paraId="68C82065"/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  <w:t xml:space="preserve"> </w:t>
      </w:r>
    </w:p>
    <w:p w14:paraId="4C7CB0B3">
      <w:pPr>
        <w:pStyle w:val="2"/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  <w:bookmarkStart w:id="2" w:name="_GoBack"/>
      <w:bookmarkEnd w:id="2"/>
    </w:p>
    <w:p w14:paraId="583423B9">
      <w:pPr>
        <w:pStyle w:val="2"/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</w:p>
    <w:p w14:paraId="40248228">
      <w:pPr>
        <w:pStyle w:val="2"/>
        <w:ind w:left="0" w:leftChars="0" w:firstLine="0" w:firstLineChars="0"/>
        <w:jc w:val="center"/>
        <w:rPr>
          <w:rFonts w:hint="default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bookmarkStart w:id="0" w:name="OLE_LINK2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第二事业部-南陵姚家岭矿业项目-</w:t>
      </w:r>
      <w:bookmarkEnd w:id="0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活动板房等</w:t>
      </w:r>
    </w:p>
    <w:p w14:paraId="3864DC54">
      <w:pPr>
        <w:pStyle w:val="2"/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</w:p>
    <w:p w14:paraId="581254EA">
      <w:pPr>
        <w:tabs>
          <w:tab w:val="left" w:pos="7020"/>
        </w:tabs>
        <w:jc w:val="center"/>
        <w:rPr>
          <w:rFonts w:asciiTheme="minorEastAsia" w:hAnsiTheme="minorEastAsia" w:eastAsiaTheme="minorEastAsia" w:cstheme="minorEastAsia"/>
          <w:b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b/>
          <w:sz w:val="72"/>
          <w:szCs w:val="72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sz w:val="72"/>
          <w:szCs w:val="72"/>
        </w:rPr>
        <w:t>文件</w:t>
      </w:r>
    </w:p>
    <w:p w14:paraId="7BD98E3C">
      <w:pPr>
        <w:tabs>
          <w:tab w:val="left" w:pos="7020"/>
        </w:tabs>
        <w:jc w:val="center"/>
        <w:rPr>
          <w:rFonts w:asciiTheme="minorEastAsia" w:hAnsiTheme="minorEastAsia" w:eastAsiaTheme="minorEastAsia" w:cstheme="minorEastAsia"/>
          <w:b/>
          <w:sz w:val="52"/>
          <w:szCs w:val="52"/>
        </w:rPr>
      </w:pPr>
    </w:p>
    <w:p w14:paraId="5A662C36">
      <w:pPr>
        <w:pStyle w:val="2"/>
      </w:pPr>
    </w:p>
    <w:p w14:paraId="6C84A223">
      <w:pPr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编号：</w:t>
      </w:r>
      <w:bookmarkStart w:id="1" w:name="OLE_LINK1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TGJA-WZ-202</w:t>
      </w:r>
      <w:bookmarkEnd w:id="1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5037</w:t>
      </w:r>
    </w:p>
    <w:p w14:paraId="3961BE79"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</w:p>
    <w:p w14:paraId="308EEFAE">
      <w:pPr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采 购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 xml:space="preserve"> 人: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铜陵有色金属集团铜冠建筑安装股份有限公司（盖章）</w:t>
      </w:r>
    </w:p>
    <w:p w14:paraId="536BE3C2">
      <w:pPr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 w14:paraId="0872F8AC">
      <w:pPr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联 系 人：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毛文文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（1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5256639761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）、黄赟（18656211500）</w:t>
      </w:r>
    </w:p>
    <w:p w14:paraId="4C42CBE9">
      <w:pPr>
        <w:tabs>
          <w:tab w:val="left" w:pos="7020"/>
        </w:tabs>
        <w:snapToGrid w:val="0"/>
        <w:spacing w:line="600" w:lineRule="exact"/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7" w:right="1417" w:bottom="1417" w:left="1417" w:header="851" w:footer="272" w:gutter="283"/>
          <w:pgNumType w:start="1"/>
          <w:cols w:space="0" w:num="1"/>
          <w:rtlGutter w:val="0"/>
          <w:docGrid w:type="linesAndChars" w:linePitch="312" w:charSpace="1033"/>
        </w:sectPr>
      </w:pPr>
    </w:p>
    <w:p w14:paraId="550559A0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D6F4F42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【声明】</w:t>
      </w:r>
    </w:p>
    <w:p w14:paraId="7A26439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1、公开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是铜冠建安公司为规范自主采购管理，推进阳光工程而采取的公开竞争性采购方式，公司物资供应部根据阳光工程相关规定通过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平台进行公开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2E446F60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2、公开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采购为不见面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采购模式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6226966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D7327F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一、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日程安排</w:t>
      </w:r>
    </w:p>
    <w:p w14:paraId="487EDC85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0E514E76">
      <w:pPr>
        <w:numPr>
          <w:ilvl w:val="0"/>
          <w:numId w:val="0"/>
        </w:num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递交地点：铜陵有色金属集团铜冠建筑安装股份有限公司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四楼</w:t>
      </w:r>
      <w:r>
        <w:rPr>
          <w:rFonts w:hint="eastAsia" w:ascii="仿宋" w:hAnsi="仿宋" w:eastAsia="仿宋" w:cs="仿宋"/>
          <w:sz w:val="24"/>
          <w:szCs w:val="24"/>
        </w:rPr>
        <w:t>经营部（</w:t>
      </w:r>
      <w:r>
        <w:rPr>
          <w:rFonts w:hint="eastAsia" w:ascii="仿宋" w:hAnsi="仿宋" w:eastAsia="仿宋" w:cs="仿宋"/>
          <w:sz w:val="24"/>
          <w:szCs w:val="24"/>
          <w:u w:val="single"/>
        </w:rPr>
        <w:t>安徽省铜陵市黄山大道南段879号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p w14:paraId="5F0AACF1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7151559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27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</w:t>
      </w:r>
    </w:p>
    <w:p w14:paraId="4A4C4EA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成交通知书</w:t>
      </w:r>
      <w:r>
        <w:rPr>
          <w:rFonts w:hint="eastAsia" w:ascii="仿宋" w:hAnsi="仿宋" w:eastAsia="仿宋" w:cs="仿宋"/>
          <w:sz w:val="24"/>
          <w:szCs w:val="24"/>
        </w:rPr>
        <w:t>时间：另行通知</w:t>
      </w:r>
    </w:p>
    <w:p w14:paraId="2BE0841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、签订合同时间：另行通知</w:t>
      </w:r>
    </w:p>
    <w:p w14:paraId="262F041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7FADCED9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F4D0FD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内容</w:t>
      </w:r>
    </w:p>
    <w:p w14:paraId="571B2F88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A4B6113">
      <w:pPr>
        <w:jc w:val="both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的具体内容如下：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第二事业部-南陵姚家岭矿业项目-活动板房等。</w:t>
      </w:r>
    </w:p>
    <w:p w14:paraId="6368809B">
      <w:pPr>
        <w:jc w:val="both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</w:p>
    <w:p w14:paraId="77E44354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说明：</w:t>
      </w:r>
    </w:p>
    <w:p w14:paraId="0F748CE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数量为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在现有条件下核定的大约数量，此数量仅作为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和签订合同数量的依据，不作为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人最终供货结算数量的依据，最终供货结算数量的增减丝毫不影响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报价的效力。</w:t>
      </w:r>
    </w:p>
    <w:p w14:paraId="503166D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726F08F">
      <w:p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620DBB24">
      <w:pPr>
        <w:pStyle w:val="2"/>
        <w:rPr>
          <w:rFonts w:hint="eastAsia"/>
          <w:lang w:eastAsia="zh-CN"/>
        </w:rPr>
      </w:pPr>
    </w:p>
    <w:p w14:paraId="7720A2DF">
      <w:pPr>
        <w:pStyle w:val="2"/>
        <w:rPr>
          <w:rFonts w:hint="eastAsia"/>
          <w:lang w:eastAsia="zh-CN"/>
        </w:rPr>
      </w:pPr>
    </w:p>
    <w:p w14:paraId="62130E58">
      <w:pPr>
        <w:pStyle w:val="2"/>
        <w:rPr>
          <w:rFonts w:hint="eastAsia"/>
          <w:lang w:eastAsia="zh-CN"/>
        </w:rPr>
      </w:pPr>
    </w:p>
    <w:p w14:paraId="1656D68E">
      <w:pPr>
        <w:pStyle w:val="154"/>
        <w:numPr>
          <w:ilvl w:val="0"/>
          <w:numId w:val="2"/>
        </w:numPr>
        <w:spacing w:line="360" w:lineRule="auto"/>
        <w:ind w:firstLine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资格要求</w:t>
      </w:r>
    </w:p>
    <w:p w14:paraId="2A89A2B9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28C3C8C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1、在中华人民共和国境内依法经国家工商、税务机关登记注册。</w:t>
      </w:r>
    </w:p>
    <w:p w14:paraId="17A4C320">
      <w:pPr>
        <w:spacing w:line="360" w:lineRule="auto"/>
        <w:ind w:left="56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须为一般纳税人或小规模纳税人。</w:t>
      </w:r>
    </w:p>
    <w:p w14:paraId="68720C9F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提供的相关资质证件均须在年审有效期内。</w:t>
      </w:r>
    </w:p>
    <w:p w14:paraId="5A448266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营业执照所列示的经营范围必须涵盖本次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材料品种。</w:t>
      </w:r>
    </w:p>
    <w:p w14:paraId="548B5EB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5、有生产经营和安全许可要求的，必须有相应有效的许可证。</w:t>
      </w:r>
    </w:p>
    <w:p w14:paraId="59A54FA6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近三年无重大失信和违法、违纪行为等不良记录。</w:t>
      </w:r>
    </w:p>
    <w:p w14:paraId="3645A7E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3A8B381A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4E19FFA6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四、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公告发布的媒介及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b/>
          <w:sz w:val="24"/>
          <w:szCs w:val="24"/>
        </w:rPr>
        <w:t>公告的获取</w:t>
      </w:r>
    </w:p>
    <w:p w14:paraId="2DC3D8FF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22B2B2ED">
      <w:p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公告（包括后期如有对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文件所作的澄清、修改等。）将在铜冠建筑安装股份有限公司网（http://www.tltgja.com.cn/）在线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--物资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上发布。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自行下载。</w:t>
      </w:r>
    </w:p>
    <w:p w14:paraId="026E44D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信息均以以上网站发布为准，其它任何形式的内容不作为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以及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评审评审</w:t>
      </w:r>
      <w:r>
        <w:rPr>
          <w:rFonts w:hint="eastAsia" w:ascii="仿宋" w:hAnsi="仿宋" w:eastAsia="仿宋" w:cs="仿宋"/>
          <w:sz w:val="24"/>
          <w:szCs w:val="24"/>
        </w:rPr>
        <w:t>的依据。</w:t>
      </w:r>
    </w:p>
    <w:p w14:paraId="574C4151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179EF71D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五、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b/>
          <w:sz w:val="24"/>
          <w:szCs w:val="24"/>
        </w:rPr>
        <w:t>报名</w:t>
      </w:r>
    </w:p>
    <w:p w14:paraId="53A2D74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B233C9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之前至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物资供应</w:t>
      </w:r>
      <w:r>
        <w:rPr>
          <w:rFonts w:hint="eastAsia" w:ascii="仿宋" w:hAnsi="仿宋" w:eastAsia="仿宋" w:cs="仿宋"/>
          <w:sz w:val="24"/>
          <w:szCs w:val="24"/>
          <w:u w:val="single"/>
        </w:rPr>
        <w:t>部报名。</w:t>
      </w:r>
    </w:p>
    <w:p w14:paraId="664F138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2、报名时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需提供报名资料。</w:t>
      </w:r>
      <w:r>
        <w:rPr>
          <w:rFonts w:hint="eastAsia" w:ascii="仿宋" w:hAnsi="仿宋" w:eastAsia="仿宋" w:cs="仿宋"/>
          <w:sz w:val="24"/>
          <w:szCs w:val="24"/>
          <w:u w:val="single"/>
        </w:rPr>
        <w:t>报名资料包括营业执照副本的复印件、法人身份证复印件（经办人不是法人代表的要提供法人代表授权委托书、代理人身份证复印件）等，以上资料须加盖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  <w:u w:val="single"/>
        </w:rPr>
        <w:t>单位公章（原章）。</w:t>
      </w:r>
    </w:p>
    <w:p w14:paraId="2B667C60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3、报名自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公告发布之日起至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26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日1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: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  <w:szCs w:val="24"/>
          <w:u w:val="single"/>
        </w:rPr>
        <w:t>0止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EF7056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4、报名地点：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铜冠建筑安装股份有限公司四楼物资供应部，也可通过网络形式报名，将相关资料通过网络发给报名联系人。</w:t>
      </w:r>
    </w:p>
    <w:p w14:paraId="3C90D1F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5、联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eastAsia="zh-CN"/>
        </w:rPr>
        <w:t>毛文文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</w:rPr>
        <w:t>（1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  <w:t>5256639761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</w:rPr>
        <w:t>）</w:t>
      </w:r>
    </w:p>
    <w:p w14:paraId="15A58921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74496863">
      <w:pPr>
        <w:pStyle w:val="2"/>
        <w:ind w:left="0" w:leftChars="0" w:firstLine="0" w:firstLineChars="0"/>
        <w:rPr>
          <w:rFonts w:hint="eastAsia"/>
        </w:rPr>
      </w:pPr>
    </w:p>
    <w:p w14:paraId="2AD43A95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六、 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b/>
          <w:sz w:val="24"/>
          <w:szCs w:val="24"/>
        </w:rPr>
        <w:t>的递交</w:t>
      </w:r>
    </w:p>
    <w:p w14:paraId="36F71B38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B651BEB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递交的截止时间：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27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日9:00</w:t>
      </w:r>
    </w:p>
    <w:p w14:paraId="79F6513B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铜冠建筑安装股份有限公司四楼经营部（安徽省铜陵市黄山大道南段879号）</w:t>
      </w:r>
    </w:p>
    <w:p w14:paraId="14AAC90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64992AA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4、逾期送达的或未按规定送达指定地点的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人不予受理。</w:t>
      </w:r>
    </w:p>
    <w:p w14:paraId="507E9735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</w:p>
    <w:p w14:paraId="2AFC82B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七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须知</w:t>
      </w:r>
    </w:p>
    <w:p w14:paraId="369381C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2B5C24C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1、与本次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材料的质量相关要求</w:t>
      </w:r>
    </w:p>
    <w:p w14:paraId="305629AC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（1）材料质量要求: 提供的材料必须符合技术指标要求（详见报价单）。</w:t>
      </w:r>
    </w:p>
    <w:p w14:paraId="03FBF3A4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）若达不到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要求的，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人无条件将该批货物拉回且不计货款，动用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机械的收取相应费用。</w:t>
      </w:r>
    </w:p>
    <w:p w14:paraId="3936B4A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2、付款方式</w:t>
      </w:r>
    </w:p>
    <w:p w14:paraId="38ED02EA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详见报价单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</w:t>
      </w:r>
    </w:p>
    <w:p w14:paraId="2239B51F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3、报价相关要求</w:t>
      </w:r>
    </w:p>
    <w:p w14:paraId="4F42CF3C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报价均为含税（税率必须注明）、含运费价。</w:t>
      </w:r>
    </w:p>
    <w:p w14:paraId="0F691392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单位在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报价前应仔细审阅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、报价表及报价说明等与此次报价相关的所有资料。报价要谨慎，一旦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，视为理解并考虑了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单位要求的报价，不得以任何理由变更。</w:t>
      </w:r>
    </w:p>
    <w:p w14:paraId="02EDDCC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相关要求</w:t>
      </w:r>
    </w:p>
    <w:p w14:paraId="78E7768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法定代表人应在报价单相应位置签字及加盖公章，如经办人不是法人代表，须提供本人身份证复印件、法定代表人身份证复印件及有法人代表签字的《法人代表授权书》、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廉洁承诺书，以上资料须加盖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单位公章（原章）并作为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资料的一部分。以上事项不符合要求的视为无效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862F514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密封袋封口处应密封完整，加盖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单位公章，并且注明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编号及材料名称。因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制作、密封、寄送报价文件不符合要求的视为无效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086C51C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首次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时需提供加盖公章的营业执照副本的复印件及其它资质资料。</w:t>
      </w:r>
    </w:p>
    <w:p w14:paraId="7F2E68D7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5、交货地点</w:t>
      </w:r>
    </w:p>
    <w:p w14:paraId="2EA36243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材料送至报价单备注的指定地点。</w:t>
      </w:r>
    </w:p>
    <w:p w14:paraId="7FD377C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的材料由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人负责运输。运输过程中未按相关安全、环保等要求所导致的一切安全生产事故由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人承担责任。</w:t>
      </w:r>
    </w:p>
    <w:p w14:paraId="7160591C">
      <w:pPr>
        <w:spacing w:line="360" w:lineRule="auto"/>
        <w:ind w:firstLine="490" w:firstLineChars="200"/>
        <w:rPr>
          <w:rFonts w:hint="eastAsia" w:ascii="仿宋" w:hAnsi="仿宋" w:eastAsia="仿宋" w:cs="仿宋_GB2312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7、供货数量验收确认方式：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以实际到货验收数量为准。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涉及过磅材料，</w:t>
      </w:r>
      <w:r>
        <w:rPr>
          <w:rFonts w:hint="eastAsia" w:ascii="仿宋" w:hAnsi="仿宋" w:eastAsia="仿宋" w:cs="仿宋_GB2312"/>
          <w:sz w:val="24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有抽磅的权利，如抽磅数量与送货单数量负误差超过千分之三，以</w:t>
      </w:r>
      <w:r>
        <w:rPr>
          <w:rFonts w:hint="eastAsia" w:ascii="仿宋" w:hAnsi="仿宋" w:eastAsia="仿宋" w:cs="仿宋_GB2312"/>
          <w:sz w:val="24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抽磅数量结算且扣除该车50%货款，如发生三次以上，</w:t>
      </w:r>
      <w:r>
        <w:rPr>
          <w:rFonts w:hint="eastAsia" w:ascii="仿宋" w:hAnsi="仿宋" w:eastAsia="仿宋" w:cs="仿宋_GB2312"/>
          <w:sz w:val="24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_GB2312"/>
          <w:sz w:val="24"/>
          <w:highlight w:val="none"/>
          <w:u w:val="single"/>
        </w:rPr>
        <w:t>有权解除合同。</w:t>
      </w:r>
    </w:p>
    <w:p w14:paraId="11CFB3A9">
      <w:pPr>
        <w:pStyle w:val="2"/>
        <w:spacing w:line="360" w:lineRule="auto"/>
        <w:ind w:left="0" w:leftChars="0" w:firstLine="0" w:firstLineChars="0"/>
        <w:rPr>
          <w:rFonts w:hint="eastAsia" w:ascii="仿宋" w:hAnsi="仿宋" w:eastAsia="仿宋" w:cs="仿宋"/>
          <w:b/>
          <w:sz w:val="24"/>
          <w:szCs w:val="24"/>
        </w:rPr>
      </w:pPr>
    </w:p>
    <w:p w14:paraId="75E6C55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八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b/>
          <w:sz w:val="24"/>
          <w:szCs w:val="24"/>
        </w:rPr>
        <w:t>及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b/>
          <w:sz w:val="24"/>
          <w:szCs w:val="24"/>
        </w:rPr>
        <w:t>履约要求</w:t>
      </w:r>
    </w:p>
    <w:p w14:paraId="4BC2F4C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A36DE4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由铜冠建安公司纪委随机临时确定评委并组建的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负责。</w:t>
      </w:r>
    </w:p>
    <w:p w14:paraId="0DFF8F0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原则：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活动遵循公平、公正、科学和择优的原则。</w:t>
      </w:r>
    </w:p>
    <w:p w14:paraId="1AE26B8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以价格为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依据，采取“合理低价法”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。即以经评委会审核，剔除偏离市场行情较大的恶意报价后的报价进行排序，其中价格最低的报价单位为预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单位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。</w:t>
      </w:r>
    </w:p>
    <w:p w14:paraId="5682057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候选人推荐：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结果推荐一名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候选人。</w:t>
      </w:r>
    </w:p>
    <w:p w14:paraId="244FCB9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以书面形式向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人发出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成交通知书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7F486DE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人应当自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成交通知书</w:t>
      </w:r>
      <w:r>
        <w:rPr>
          <w:rFonts w:hint="eastAsia" w:ascii="仿宋" w:hAnsi="仿宋" w:eastAsia="仿宋" w:cs="仿宋"/>
          <w:sz w:val="24"/>
          <w:szCs w:val="24"/>
        </w:rPr>
        <w:t>发出之日起三十日内，按照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订立书面合同，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人不得再行订立背离本次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实质性内容的其他协议。</w:t>
      </w:r>
    </w:p>
    <w:p w14:paraId="7F052B2C">
      <w:pPr>
        <w:pStyle w:val="154"/>
        <w:numPr>
          <w:ilvl w:val="0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</w:p>
    <w:p w14:paraId="35495982">
      <w:pPr>
        <w:pStyle w:val="154"/>
        <w:numPr>
          <w:ilvl w:val="0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九、</w:t>
      </w:r>
      <w:r>
        <w:rPr>
          <w:rFonts w:hint="eastAsia" w:ascii="仿宋" w:hAnsi="仿宋" w:eastAsia="仿宋" w:cs="仿宋"/>
          <w:b/>
          <w:sz w:val="24"/>
          <w:szCs w:val="24"/>
        </w:rPr>
        <w:t>纪律和监督</w:t>
      </w:r>
    </w:p>
    <w:p w14:paraId="0A641D83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0C07A65E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不得泄漏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采购响应</w:t>
      </w:r>
      <w:r>
        <w:rPr>
          <w:rFonts w:hint="eastAsia" w:ascii="仿宋" w:hAnsi="仿宋" w:eastAsia="仿宋" w:cs="仿宋"/>
          <w:sz w:val="24"/>
          <w:szCs w:val="24"/>
        </w:rPr>
        <w:t>活动中应当保密的情况和资料，不得与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串通损害公司利益或者他人合法权益。</w:t>
      </w:r>
    </w:p>
    <w:p w14:paraId="517F2767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，不得向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或者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，不得以他人名义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不得以任何方式干扰、影响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工作。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有上述行为的，</w:t>
      </w:r>
      <w:r>
        <w:rPr>
          <w:rFonts w:hint="eastAsia" w:ascii="仿宋" w:hAnsi="仿宋" w:eastAsia="仿宋" w:cs="仿宋"/>
          <w:sz w:val="24"/>
          <w:szCs w:val="24"/>
          <w:u w:val="single"/>
        </w:rPr>
        <w:t>一经确认将取消其今后参加我公司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的资格，列入供应商黑名单。</w:t>
      </w:r>
    </w:p>
    <w:p w14:paraId="1D22F9EC">
      <w:pPr>
        <w:pStyle w:val="2"/>
        <w:ind w:left="0" w:leftChars="0" w:firstLine="0" w:firstLineChars="0"/>
        <w:rPr>
          <w:rFonts w:hint="eastAsia"/>
        </w:rPr>
      </w:pPr>
    </w:p>
    <w:p w14:paraId="34F82110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十、法定代表人授权书</w:t>
      </w:r>
    </w:p>
    <w:p w14:paraId="239DD110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9CC3A94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本授权书声明：我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（姓名）</w:t>
      </w:r>
      <w:r>
        <w:rPr>
          <w:rFonts w:hint="eastAsia" w:ascii="仿宋" w:hAnsi="仿宋" w:eastAsia="仿宋" w:cs="仿宋"/>
          <w:sz w:val="24"/>
          <w:szCs w:val="24"/>
        </w:rPr>
        <w:t>系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</w:t>
      </w:r>
      <w:r>
        <w:rPr>
          <w:rFonts w:hint="eastAsia" w:ascii="仿宋" w:hAnsi="仿宋" w:eastAsia="仿宋" w:cs="仿宋"/>
          <w:sz w:val="24"/>
          <w:szCs w:val="24"/>
        </w:rPr>
        <w:t>的法定代表人，现授权委托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（单位名称）（被授权委托人姓名 ）</w:t>
      </w:r>
      <w:r>
        <w:rPr>
          <w:rFonts w:hint="eastAsia" w:ascii="仿宋" w:hAnsi="仿宋" w:eastAsia="仿宋" w:cs="仿宋"/>
          <w:sz w:val="24"/>
          <w:szCs w:val="24"/>
        </w:rPr>
        <w:t>为本公司合法代表人，就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 xml:space="preserve">，以本公司名义处理一切与之有关的事务。 </w:t>
      </w:r>
    </w:p>
    <w:p w14:paraId="6E821849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1AC3EEB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本授权书于______年___ 月___ 日签字生效， 特此声明。 </w:t>
      </w:r>
    </w:p>
    <w:p w14:paraId="06D75CA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FD354BB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代理人情况：</w:t>
      </w:r>
    </w:p>
    <w:p w14:paraId="2A64E45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83DDAF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姓名：__________________   职务/职称：____________________</w:t>
      </w:r>
    </w:p>
    <w:p w14:paraId="21FE67A3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地址：__________________   邮编：_________________________</w:t>
      </w:r>
    </w:p>
    <w:p w14:paraId="220E4289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电话：__________________   传真：_________________________</w:t>
      </w:r>
    </w:p>
    <w:p w14:paraId="0CB38E75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57CE7878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</w:p>
    <w:p w14:paraId="2DCDCF40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法定代表人签字：_______________ </w:t>
      </w:r>
    </w:p>
    <w:p w14:paraId="4C5405B7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单位盖章：_____________________</w:t>
      </w:r>
    </w:p>
    <w:p w14:paraId="295C0B5A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0E3B3D68">
      <w:pPr>
        <w:spacing w:before="156" w:beforeLines="50" w:after="156" w:afterLines="50" w:line="360" w:lineRule="auto"/>
        <w:ind w:firstLine="5635" w:firstLineChars="23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年   月   日</w:t>
      </w:r>
    </w:p>
    <w:p w14:paraId="1BC02C1B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0D02033B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2DE3FCCB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7C7A52B9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38D2D299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0CE8617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b/>
          <w:sz w:val="24"/>
          <w:szCs w:val="24"/>
        </w:rPr>
        <w:t>廉洁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承诺书</w:t>
      </w:r>
    </w:p>
    <w:p w14:paraId="4F9417E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069C9753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我单位于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日参与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，为加强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管理和廉政建设，防止发生各种谋取不正当利益的违法违纪行为、规范双方的各项活动，保护当事人及所属公司的合法权益，供方承诺：</w:t>
      </w:r>
    </w:p>
    <w:p w14:paraId="1E7C936B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06A14560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或者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726C3883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1394B33D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采购人</w:t>
      </w:r>
      <w:r>
        <w:rPr>
          <w:rFonts w:hint="eastAsia" w:ascii="仿宋" w:hAnsi="仿宋" w:eastAsia="仿宋" w:cs="仿宋"/>
          <w:sz w:val="24"/>
          <w:szCs w:val="24"/>
        </w:rPr>
        <w:t>及有关人员提供任何形式的财、物及请吃消费；</w:t>
      </w:r>
    </w:p>
    <w:p w14:paraId="3A1759FA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 w14:paraId="42FFA3C3">
      <w:pPr>
        <w:spacing w:line="360" w:lineRule="auto"/>
        <w:ind w:firstLine="490" w:firstLineChars="2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</w:p>
    <w:p w14:paraId="6EBE242F">
      <w:pPr>
        <w:spacing w:line="360" w:lineRule="auto"/>
        <w:ind w:firstLine="4655" w:firstLineChars="1900"/>
        <w:rPr>
          <w:rFonts w:hint="eastAsia" w:ascii="仿宋" w:hAnsi="仿宋" w:eastAsia="仿宋" w:cs="仿宋"/>
          <w:sz w:val="24"/>
          <w:szCs w:val="24"/>
        </w:rPr>
      </w:pPr>
    </w:p>
    <w:p w14:paraId="5EE57B12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承诺方签字:_________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</w:p>
    <w:p w14:paraId="626435AF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单位盖章 ：                    </w:t>
      </w:r>
    </w:p>
    <w:p w14:paraId="6C99E011">
      <w:pPr>
        <w:spacing w:line="360" w:lineRule="auto"/>
        <w:ind w:firstLine="1960" w:firstLineChars="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</w:t>
      </w:r>
    </w:p>
    <w:sectPr>
      <w:headerReference r:id="rId6" w:type="default"/>
      <w:pgSz w:w="11906" w:h="16838"/>
      <w:pgMar w:top="1417" w:right="1338" w:bottom="1417" w:left="1468" w:header="851" w:footer="272" w:gutter="283"/>
      <w:cols w:space="0" w:num="1"/>
      <w:rtlGutter w:val="0"/>
      <w:docGrid w:type="linesAndChars" w:linePitch="312" w:charSpace="10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